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w:t>
      </w:r>
      <w:r w:rsidR="00315B73">
        <w:rPr>
          <w:rFonts w:asciiTheme="minorHAnsi" w:hAnsiTheme="minorHAnsi"/>
          <w:b/>
        </w:rPr>
        <w:t xml:space="preserve">tekst jedn. </w:t>
      </w:r>
      <w:r w:rsidRPr="0091791C">
        <w:rPr>
          <w:rFonts w:asciiTheme="minorHAnsi" w:hAnsiTheme="minorHAnsi"/>
          <w:b/>
        </w:rPr>
        <w:t>Dz.U. z 201</w:t>
      </w:r>
      <w:r w:rsidR="00315B73">
        <w:rPr>
          <w:rFonts w:asciiTheme="minorHAnsi" w:hAnsiTheme="minorHAnsi"/>
          <w:b/>
        </w:rPr>
        <w:t>8</w:t>
      </w:r>
      <w:r w:rsidRPr="0091791C">
        <w:rPr>
          <w:rFonts w:asciiTheme="minorHAnsi" w:hAnsiTheme="minorHAnsi"/>
          <w:b/>
        </w:rPr>
        <w:t xml:space="preserve"> r., poz. </w:t>
      </w:r>
      <w:r w:rsidR="00315B73">
        <w:rPr>
          <w:rFonts w:asciiTheme="minorHAnsi" w:hAnsiTheme="minorHAnsi"/>
          <w:b/>
        </w:rPr>
        <w:t>1986</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BI.V.271.2</w:t>
      </w:r>
      <w:r w:rsidRPr="0091791C">
        <w:rPr>
          <w:rFonts w:asciiTheme="minorHAnsi" w:hAnsiTheme="minorHAnsi"/>
          <w:lang w:val="de-DE"/>
        </w:rPr>
        <w:t>.</w:t>
      </w:r>
      <w:r w:rsidR="00E850F5" w:rsidRPr="0091791C">
        <w:rPr>
          <w:rFonts w:asciiTheme="minorHAnsi" w:hAnsiTheme="minorHAnsi"/>
          <w:lang w:val="de-DE"/>
        </w:rPr>
        <w:t>201</w:t>
      </w:r>
      <w:r w:rsidR="00315B73">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B56D2A" w:rsidRPr="00315B73" w:rsidRDefault="00B56D2A" w:rsidP="00315B73">
      <w:pPr>
        <w:jc w:val="center"/>
        <w:rPr>
          <w:rFonts w:cstheme="minorHAnsi"/>
          <w:b/>
          <w:bCs/>
          <w:sz w:val="28"/>
          <w:szCs w:val="28"/>
        </w:rPr>
      </w:pPr>
      <w:r w:rsidRPr="00315B73">
        <w:rPr>
          <w:rFonts w:cstheme="minorHAnsi"/>
          <w:b/>
          <w:color w:val="000000"/>
          <w:sz w:val="28"/>
          <w:szCs w:val="28"/>
        </w:rPr>
        <w:t>„</w:t>
      </w:r>
      <w:r w:rsidRPr="00315B73">
        <w:rPr>
          <w:rFonts w:cstheme="minorHAnsi"/>
          <w:b/>
          <w:bCs/>
          <w:sz w:val="28"/>
          <w:szCs w:val="28"/>
        </w:rPr>
        <w:t>Wykonanie nawierzchni asfaltowych dróg gminnych  położonych  w miejscowości Partynia, Dulcza Mał</w:t>
      </w:r>
      <w:r w:rsidR="007772C6" w:rsidRPr="00315B73">
        <w:rPr>
          <w:rFonts w:cstheme="minorHAnsi"/>
          <w:b/>
          <w:bCs/>
          <w:sz w:val="28"/>
          <w:szCs w:val="28"/>
        </w:rPr>
        <w:t>a, Dulcza Wielka, Janowiec</w:t>
      </w:r>
      <w:r w:rsidRPr="00315B73">
        <w:rPr>
          <w:rFonts w:cstheme="minorHAnsi"/>
          <w:b/>
          <w:bCs/>
          <w:sz w:val="28"/>
          <w:szCs w:val="28"/>
        </w:rPr>
        <w:t>, Żarówka, Radomyśl Wielki, Ruda, Zgórs</w:t>
      </w:r>
      <w:r w:rsidR="00453A0D" w:rsidRPr="00315B73">
        <w:rPr>
          <w:rFonts w:cstheme="minorHAnsi"/>
          <w:b/>
          <w:bCs/>
          <w:sz w:val="28"/>
          <w:szCs w:val="28"/>
        </w:rPr>
        <w:t>ko</w:t>
      </w:r>
      <w:r w:rsidR="00604673" w:rsidRPr="00315B73">
        <w:rPr>
          <w:rFonts w:cstheme="minorHAnsi"/>
          <w:b/>
          <w:bCs/>
          <w:sz w:val="28"/>
          <w:szCs w:val="28"/>
        </w:rPr>
        <w:t>, Dąbie</w:t>
      </w:r>
      <w:r w:rsidRPr="00315B73">
        <w:rPr>
          <w:rFonts w:cstheme="minorHAnsi"/>
          <w:b/>
          <w:bCs/>
          <w:sz w:val="28"/>
          <w:szCs w:val="28"/>
        </w:rPr>
        <w:t>”</w:t>
      </w:r>
    </w:p>
    <w:p w:rsidR="0085762A" w:rsidRPr="00205671" w:rsidRDefault="0085762A" w:rsidP="00205671">
      <w:pPr>
        <w:jc w:val="cente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14029A" w:rsidRPr="0049660E" w:rsidRDefault="0014029A" w:rsidP="00322476">
      <w:pPr>
        <w:pStyle w:val="Akapitzlist"/>
        <w:numPr>
          <w:ilvl w:val="0"/>
          <w:numId w:val="39"/>
        </w:numPr>
        <w:spacing w:after="0" w:line="240" w:lineRule="auto"/>
        <w:jc w:val="both"/>
      </w:pPr>
      <w:r w:rsidRPr="0049660E">
        <w:t>Wykaz ro</w:t>
      </w:r>
      <w:r w:rsidR="00FE25C4" w:rsidRPr="0049660E">
        <w:t>bót budowlanych – Załącznik nr 3</w:t>
      </w:r>
    </w:p>
    <w:p w:rsidR="0014029A" w:rsidRDefault="00FE25C4" w:rsidP="00322476">
      <w:pPr>
        <w:pStyle w:val="Akapitzlist"/>
        <w:numPr>
          <w:ilvl w:val="0"/>
          <w:numId w:val="39"/>
        </w:numPr>
        <w:spacing w:after="0" w:line="240" w:lineRule="auto"/>
        <w:jc w:val="both"/>
      </w:pPr>
      <w:r w:rsidRPr="0049660E">
        <w:t>Wykaz osób- Załącznik nr 4</w:t>
      </w:r>
    </w:p>
    <w:p w:rsidR="00E716EF" w:rsidRPr="0049660E" w:rsidRDefault="00E716EF" w:rsidP="00322476">
      <w:pPr>
        <w:pStyle w:val="Akapitzlist"/>
        <w:numPr>
          <w:ilvl w:val="0"/>
          <w:numId w:val="39"/>
        </w:numPr>
        <w:spacing w:after="0" w:line="240" w:lineRule="auto"/>
        <w:jc w:val="both"/>
      </w:pPr>
      <w:r>
        <w:t>Wykaz narzędzi- Załącznik nr 4.1</w:t>
      </w:r>
    </w:p>
    <w:p w:rsidR="0014029A" w:rsidRPr="0049660E" w:rsidRDefault="0014029A" w:rsidP="00322476">
      <w:pPr>
        <w:pStyle w:val="Akapitzlist"/>
        <w:numPr>
          <w:ilvl w:val="0"/>
          <w:numId w:val="39"/>
        </w:numPr>
        <w:spacing w:after="0" w:line="240" w:lineRule="auto"/>
        <w:jc w:val="both"/>
      </w:pPr>
      <w:r w:rsidRPr="0049660E">
        <w:t>Oświadczenie o przynależności lub braku przynależności do grupy kapitałowej – Załącznik nr</w:t>
      </w:r>
      <w:r w:rsidR="00FE25C4" w:rsidRPr="0049660E">
        <w:t xml:space="preserve"> 5</w:t>
      </w:r>
    </w:p>
    <w:p w:rsidR="00FE25C4" w:rsidRPr="0049660E" w:rsidRDefault="00E45674" w:rsidP="00322476">
      <w:pPr>
        <w:pStyle w:val="Akapitzlist"/>
        <w:numPr>
          <w:ilvl w:val="0"/>
          <w:numId w:val="39"/>
        </w:numPr>
        <w:spacing w:after="0" w:line="240" w:lineRule="auto"/>
        <w:jc w:val="both"/>
      </w:pPr>
      <w:r w:rsidRPr="0049660E">
        <w:t>Oświadczenie o możliwości wykonania badań laboratoryjnych wymaganych w SST- Załącznik nr 6</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1278F7" w:rsidRDefault="001278F7">
      <w:r w:rsidRPr="000E753A">
        <w:rPr>
          <w:b/>
        </w:rPr>
        <w:t xml:space="preserve">Specyfikacja istotnych warunków zamówienia została zatwierdzona w dniu </w:t>
      </w:r>
      <w:r w:rsidR="007B1838">
        <w:rPr>
          <w:b/>
        </w:rPr>
        <w:t>08</w:t>
      </w:r>
      <w:r w:rsidR="00FB4A76">
        <w:rPr>
          <w:b/>
        </w:rPr>
        <w:t>.02.2019</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205671" w:rsidRDefault="00205671"/>
    <w:p w:rsidR="00315B73" w:rsidRDefault="00315B73"/>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F076D0">
        <w:t>8</w:t>
      </w:r>
      <w:r w:rsidRPr="00C80942">
        <w:t xml:space="preserve"> r., poz. </w:t>
      </w:r>
      <w:r w:rsidR="00F076D0">
        <w:t>1986</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F076D0">
        <w:t>8</w:t>
      </w:r>
      <w:r w:rsidRPr="00C80942">
        <w:t xml:space="preserve"> r., poz. </w:t>
      </w:r>
      <w:r w:rsidR="00F076D0">
        <w:t>1025</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B56D2A" w:rsidRPr="00F076D0" w:rsidRDefault="008D1A3A" w:rsidP="00F076D0">
      <w:pPr>
        <w:jc w:val="both"/>
        <w:rPr>
          <w:rFonts w:cstheme="minorHAnsi"/>
          <w:b/>
          <w:bCs/>
        </w:rPr>
      </w:pPr>
      <w:r>
        <w:t>Przedmiotem zamówienia jest</w:t>
      </w:r>
      <w:r w:rsidRPr="00F076D0">
        <w:rPr>
          <w:rFonts w:cstheme="minorHAnsi"/>
        </w:rPr>
        <w:t>:</w:t>
      </w:r>
      <w:r w:rsidR="00B56D2A" w:rsidRPr="00F076D0">
        <w:rPr>
          <w:rFonts w:cstheme="minorHAnsi"/>
        </w:rPr>
        <w:t xml:space="preserve"> </w:t>
      </w:r>
      <w:r w:rsidR="00995A81" w:rsidRPr="00F076D0">
        <w:rPr>
          <w:rFonts w:cstheme="minorHAnsi"/>
        </w:rPr>
        <w:t>„</w:t>
      </w:r>
      <w:r w:rsidR="00995A81" w:rsidRPr="00F076D0">
        <w:rPr>
          <w:rFonts w:cstheme="minorHAnsi"/>
          <w:b/>
          <w:bCs/>
        </w:rPr>
        <w:t>Wykonanie nawierzchni asfaltowych dróg gminnych  położonych  w miejscowości Partynia, Dulcza Mała, Du</w:t>
      </w:r>
      <w:r w:rsidR="009533DD" w:rsidRPr="00F076D0">
        <w:rPr>
          <w:rFonts w:cstheme="minorHAnsi"/>
          <w:b/>
          <w:bCs/>
        </w:rPr>
        <w:t>lcza Wielka, Janowiec</w:t>
      </w:r>
      <w:r w:rsidR="00995A81" w:rsidRPr="00F076D0">
        <w:rPr>
          <w:rFonts w:cstheme="minorHAnsi"/>
          <w:b/>
          <w:bCs/>
        </w:rPr>
        <w:t>, Żarówka, Radomyśl Wielki, Ruda, Zgórsko, Dąbie”</w:t>
      </w:r>
    </w:p>
    <w:p w:rsidR="009C5C77" w:rsidRPr="009C5C77" w:rsidRDefault="009C5C77" w:rsidP="009C5C77">
      <w:pPr>
        <w:pStyle w:val="Styl1"/>
        <w:widowControl w:val="0"/>
        <w:suppressAutoHyphens/>
        <w:autoSpaceDE w:val="0"/>
        <w:spacing w:before="60" w:after="0" w:line="276" w:lineRule="auto"/>
        <w:jc w:val="both"/>
        <w:rPr>
          <w:color w:val="000000"/>
          <w:lang w:eastAsia="pl-PL"/>
        </w:rPr>
      </w:pPr>
      <w:r w:rsidRPr="00DB61FF">
        <w:t>Zamówienie</w:t>
      </w:r>
      <w:r>
        <w:rPr>
          <w:color w:val="FF0000"/>
        </w:rPr>
        <w:t xml:space="preserve"> </w:t>
      </w:r>
      <w:r w:rsidR="00BC40EE" w:rsidRPr="009C5C77">
        <w:rPr>
          <w:color w:val="000000"/>
          <w:lang w:eastAsia="pl-PL"/>
        </w:rPr>
        <w:t>o</w:t>
      </w:r>
      <w:r>
        <w:rPr>
          <w:color w:val="000000"/>
          <w:lang w:eastAsia="pl-PL"/>
        </w:rPr>
        <w:t>bejmuje</w:t>
      </w:r>
      <w:r w:rsidR="00BC40EE" w:rsidRPr="009C5C77">
        <w:rPr>
          <w:color w:val="000000"/>
          <w:lang w:eastAsia="pl-PL"/>
        </w:rPr>
        <w:t xml:space="preserve"> </w:t>
      </w:r>
      <w:r w:rsidRPr="009C5C77">
        <w:rPr>
          <w:color w:val="000000"/>
          <w:lang w:eastAsia="pl-PL"/>
        </w:rPr>
        <w:t>wykonanie nawierzchni asfaltowych  na istniejących nawierzchniach asfaltowych oraz  nawierzchni asfaltowych wraz z podbudową z kruszywa łamanego wraz z  utwardzeniem nawierzchni  poboczy na:</w:t>
      </w:r>
    </w:p>
    <w:p w:rsidR="009C5C77" w:rsidRPr="009C5C77" w:rsidRDefault="009C5C77" w:rsidP="009C5C77">
      <w:pPr>
        <w:pStyle w:val="Styl1"/>
        <w:widowControl w:val="0"/>
        <w:numPr>
          <w:ilvl w:val="0"/>
          <w:numId w:val="0"/>
        </w:numPr>
        <w:suppressAutoHyphens/>
        <w:autoSpaceDE w:val="0"/>
        <w:spacing w:before="60" w:after="0" w:line="276" w:lineRule="auto"/>
        <w:ind w:left="360"/>
        <w:jc w:val="both"/>
        <w:rPr>
          <w:color w:val="000000"/>
          <w:lang w:eastAsia="pl-PL"/>
        </w:rPr>
      </w:pPr>
      <w:r w:rsidRPr="009C5C77">
        <w:rPr>
          <w:color w:val="000000"/>
          <w:lang w:eastAsia="pl-PL"/>
        </w:rPr>
        <w:t>a)</w:t>
      </w:r>
      <w:r w:rsidR="00904F41">
        <w:rPr>
          <w:color w:val="000000"/>
          <w:lang w:eastAsia="pl-PL"/>
        </w:rPr>
        <w:tab/>
        <w:t>drodze gminnej  Żarówka w kier. Zdziarzec na długości 8</w:t>
      </w:r>
      <w:r w:rsidR="0083168A">
        <w:rPr>
          <w:color w:val="000000"/>
          <w:lang w:eastAsia="pl-PL"/>
        </w:rPr>
        <w:t>20</w:t>
      </w:r>
      <w:r w:rsidRPr="009C5C77">
        <w:rPr>
          <w:color w:val="000000"/>
          <w:lang w:eastAsia="pl-PL"/>
        </w:rPr>
        <w:t xml:space="preserve">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b)</w:t>
      </w:r>
      <w:r w:rsidRPr="009C5C77">
        <w:rPr>
          <w:color w:val="000000"/>
          <w:lang w:eastAsia="pl-PL"/>
        </w:rPr>
        <w:tab/>
        <w:t>dro</w:t>
      </w:r>
      <w:r w:rsidR="00904F41">
        <w:rPr>
          <w:color w:val="000000"/>
          <w:lang w:eastAsia="pl-PL"/>
        </w:rPr>
        <w:t>dze gminnej  Dąbie w kier. Zasuw na długości 4</w:t>
      </w:r>
      <w:r w:rsidRPr="009C5C77">
        <w:rPr>
          <w:color w:val="000000"/>
          <w:lang w:eastAsia="pl-PL"/>
        </w:rPr>
        <w:t>00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c)</w:t>
      </w:r>
      <w:r w:rsidRPr="009C5C77">
        <w:rPr>
          <w:color w:val="000000"/>
          <w:lang w:eastAsia="pl-PL"/>
        </w:rPr>
        <w:tab/>
        <w:t>drodze g</w:t>
      </w:r>
      <w:r w:rsidR="0083168A">
        <w:rPr>
          <w:color w:val="000000"/>
          <w:lang w:eastAsia="pl-PL"/>
        </w:rPr>
        <w:t xml:space="preserve">minnej </w:t>
      </w:r>
      <w:r w:rsidR="00904F41">
        <w:rPr>
          <w:color w:val="000000"/>
          <w:lang w:eastAsia="pl-PL"/>
        </w:rPr>
        <w:t xml:space="preserve"> Dulcza Wielka w kier. Podlesia</w:t>
      </w:r>
      <w:r w:rsidR="0083168A">
        <w:rPr>
          <w:color w:val="000000"/>
          <w:lang w:eastAsia="pl-PL"/>
        </w:rPr>
        <w:t xml:space="preserve"> </w:t>
      </w:r>
      <w:r w:rsidR="00904F41">
        <w:rPr>
          <w:color w:val="000000"/>
          <w:lang w:eastAsia="pl-PL"/>
        </w:rPr>
        <w:t xml:space="preserve"> na długości 60</w:t>
      </w:r>
      <w:r w:rsidRPr="009C5C77">
        <w:rPr>
          <w:color w:val="000000"/>
          <w:lang w:eastAsia="pl-PL"/>
        </w:rPr>
        <w:t>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d)</w:t>
      </w:r>
      <w:r w:rsidRPr="009C5C77">
        <w:rPr>
          <w:color w:val="000000"/>
          <w:lang w:eastAsia="pl-PL"/>
        </w:rPr>
        <w:tab/>
        <w:t>drodze g</w:t>
      </w:r>
      <w:r w:rsidR="00904F41">
        <w:rPr>
          <w:color w:val="000000"/>
          <w:lang w:eastAsia="pl-PL"/>
        </w:rPr>
        <w:t>minnej  Ruda w kier. na przepompownię  na długości 380</w:t>
      </w:r>
      <w:r w:rsidRPr="009C5C77">
        <w:rPr>
          <w:color w:val="000000"/>
          <w:lang w:eastAsia="pl-PL"/>
        </w:rPr>
        <w:t xml:space="preserve">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e)</w:t>
      </w:r>
      <w:r w:rsidRPr="009C5C77">
        <w:rPr>
          <w:color w:val="000000"/>
          <w:lang w:eastAsia="pl-PL"/>
        </w:rPr>
        <w:tab/>
        <w:t>drodze gmi</w:t>
      </w:r>
      <w:r w:rsidR="00904F41">
        <w:rPr>
          <w:color w:val="000000"/>
          <w:lang w:eastAsia="pl-PL"/>
        </w:rPr>
        <w:t>nnej  Partynia za kanałem w kier. kościoła</w:t>
      </w:r>
      <w:r w:rsidRPr="009C5C77">
        <w:rPr>
          <w:color w:val="000000"/>
          <w:lang w:eastAsia="pl-PL"/>
        </w:rPr>
        <w:t xml:space="preserve"> </w:t>
      </w:r>
      <w:r w:rsidR="00904F41">
        <w:rPr>
          <w:color w:val="000000"/>
          <w:lang w:eastAsia="pl-PL"/>
        </w:rPr>
        <w:t>na długości 43</w:t>
      </w:r>
      <w:r w:rsidRPr="009C5C77">
        <w:rPr>
          <w:color w:val="000000"/>
          <w:lang w:eastAsia="pl-PL"/>
        </w:rPr>
        <w:t>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f)</w:t>
      </w:r>
      <w:r w:rsidRPr="009C5C77">
        <w:rPr>
          <w:color w:val="000000"/>
          <w:lang w:eastAsia="pl-PL"/>
        </w:rPr>
        <w:tab/>
        <w:t>drodze gmin</w:t>
      </w:r>
      <w:r w:rsidR="00904F41">
        <w:rPr>
          <w:color w:val="000000"/>
          <w:lang w:eastAsia="pl-PL"/>
        </w:rPr>
        <w:t>nej  Dulcza Mała na przeciwko remizy OSP na długości 1</w:t>
      </w:r>
      <w:r w:rsidR="00435575">
        <w:rPr>
          <w:color w:val="000000"/>
          <w:lang w:eastAsia="pl-PL"/>
        </w:rPr>
        <w:t>0</w:t>
      </w:r>
      <w:r w:rsidRPr="009C5C77">
        <w:rPr>
          <w:color w:val="000000"/>
          <w:lang w:eastAsia="pl-PL"/>
        </w:rPr>
        <w:t>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 xml:space="preserve">g)   </w:t>
      </w:r>
      <w:r w:rsidR="008C3700">
        <w:rPr>
          <w:color w:val="000000"/>
          <w:lang w:eastAsia="pl-PL"/>
        </w:rPr>
        <w:t xml:space="preserve"> </w:t>
      </w:r>
      <w:r w:rsidRPr="009C5C77">
        <w:rPr>
          <w:color w:val="000000"/>
          <w:lang w:eastAsia="pl-PL"/>
        </w:rPr>
        <w:t>dr</w:t>
      </w:r>
      <w:r w:rsidR="00435575">
        <w:rPr>
          <w:color w:val="000000"/>
          <w:lang w:eastAsia="pl-PL"/>
        </w:rPr>
        <w:t xml:space="preserve">odze  gminnej  </w:t>
      </w:r>
      <w:r w:rsidR="00904F41">
        <w:rPr>
          <w:color w:val="000000"/>
          <w:lang w:eastAsia="pl-PL"/>
        </w:rPr>
        <w:t>Janowiec w kier. Podlesia obok szkoły  na długości 450</w:t>
      </w:r>
      <w:r w:rsidRPr="009C5C77">
        <w:rPr>
          <w:color w:val="000000"/>
          <w:lang w:eastAsia="pl-PL"/>
        </w:rPr>
        <w:t xml:space="preserve">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 xml:space="preserve">h)   </w:t>
      </w:r>
      <w:r w:rsidR="008C3700">
        <w:rPr>
          <w:color w:val="000000"/>
          <w:lang w:eastAsia="pl-PL"/>
        </w:rPr>
        <w:t xml:space="preserve"> </w:t>
      </w:r>
      <w:r w:rsidRPr="009C5C77">
        <w:rPr>
          <w:color w:val="000000"/>
          <w:lang w:eastAsia="pl-PL"/>
        </w:rPr>
        <w:t>dro</w:t>
      </w:r>
      <w:r w:rsidR="00435575">
        <w:rPr>
          <w:color w:val="000000"/>
          <w:lang w:eastAsia="pl-PL"/>
        </w:rPr>
        <w:t>dze</w:t>
      </w:r>
      <w:r w:rsidR="00904F41">
        <w:rPr>
          <w:color w:val="000000"/>
          <w:lang w:eastAsia="pl-PL"/>
        </w:rPr>
        <w:t xml:space="preserve"> gminnej  ulica Witosa w Radomyślu Wielkim  na długości 260</w:t>
      </w:r>
      <w:r w:rsidRPr="009C5C77">
        <w:rPr>
          <w:color w:val="000000"/>
          <w:lang w:eastAsia="pl-PL"/>
        </w:rPr>
        <w:t xml:space="preserve">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 xml:space="preserve">i)    </w:t>
      </w:r>
      <w:r w:rsidR="008C3700">
        <w:rPr>
          <w:color w:val="000000"/>
          <w:lang w:eastAsia="pl-PL"/>
        </w:rPr>
        <w:t xml:space="preserve"> </w:t>
      </w:r>
      <w:r w:rsidRPr="009C5C77">
        <w:rPr>
          <w:color w:val="000000"/>
          <w:lang w:eastAsia="pl-PL"/>
        </w:rPr>
        <w:t>drodze gm</w:t>
      </w:r>
      <w:r w:rsidR="00904F41">
        <w:rPr>
          <w:color w:val="000000"/>
          <w:lang w:eastAsia="pl-PL"/>
        </w:rPr>
        <w:t>innej  Zgórsko w kierunku stadionu na długości 250</w:t>
      </w:r>
      <w:r w:rsidRPr="009C5C77">
        <w:rPr>
          <w:color w:val="000000"/>
          <w:lang w:eastAsia="pl-PL"/>
        </w:rPr>
        <w:t xml:space="preserve"> mb</w:t>
      </w:r>
      <w:r w:rsidR="00F076D0">
        <w:rPr>
          <w:color w:val="000000"/>
          <w:lang w:eastAsia="pl-PL"/>
        </w:rPr>
        <w:t>.</w:t>
      </w:r>
    </w:p>
    <w:p w:rsidR="00495714" w:rsidRPr="00C31832" w:rsidRDefault="00495714" w:rsidP="00F076D0">
      <w:pPr>
        <w:pStyle w:val="Styl1"/>
        <w:numPr>
          <w:ilvl w:val="0"/>
          <w:numId w:val="0"/>
        </w:numPr>
        <w:jc w:val="both"/>
        <w:rPr>
          <w:color w:val="FF0000"/>
        </w:rPr>
      </w:pPr>
      <w:bookmarkStart w:id="0" w:name="_GoBack"/>
    </w:p>
    <w:bookmarkEnd w:id="0"/>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lastRenderedPageBreak/>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C47EF0" w:rsidRDefault="00C47EF0" w:rsidP="00C47EF0">
      <w:pPr>
        <w:pStyle w:val="Akapitzlist"/>
        <w:spacing w:after="0" w:line="240" w:lineRule="auto"/>
      </w:pPr>
      <w:r>
        <w:t>45.23.32 .20-7 – roboty w zakresie nawierzchni dróg</w:t>
      </w:r>
    </w:p>
    <w:p w:rsidR="003B2B51" w:rsidRDefault="00C47EF0" w:rsidP="00C47EF0">
      <w:pPr>
        <w:pStyle w:val="Akapitzlist"/>
        <w:spacing w:after="0" w:line="240" w:lineRule="auto"/>
      </w:pPr>
      <w:r>
        <w:t>45.23.33.20- 8 -  Fundamentowanie dróg</w:t>
      </w:r>
    </w:p>
    <w:p w:rsidR="00C47EF0" w:rsidRDefault="00C47EF0" w:rsidP="00C47EF0">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632383" w:rsidRDefault="00632383" w:rsidP="00632383">
      <w:pPr>
        <w:pStyle w:val="Akapitzlist"/>
        <w:spacing w:after="0" w:line="240" w:lineRule="auto"/>
        <w:jc w:val="both"/>
      </w:pPr>
      <w:r w:rsidRPr="00047837">
        <w:t>Na podstawie art. 29 ust. 3a Zama</w:t>
      </w:r>
      <w:r>
        <w:t xml:space="preserve">wiający wymaga, aby </w:t>
      </w:r>
      <w:r w:rsidRPr="00047837">
        <w:t>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 Kodeks pracy (Dz. U. z 201</w:t>
      </w:r>
      <w:r w:rsidR="00365B8F">
        <w:t>8</w:t>
      </w:r>
      <w:r w:rsidRPr="00047837">
        <w:t xml:space="preserve"> r. poz. </w:t>
      </w:r>
      <w:r>
        <w:t>917</w:t>
      </w:r>
      <w:r w:rsidRPr="00047837">
        <w:t>, z późn. zm</w:t>
      </w:r>
      <w:r w:rsidRPr="00B663ED">
        <w:t>.), tj. operator rozścielacza masy, operator równiarki, operator walca.</w:t>
      </w:r>
    </w:p>
    <w:p w:rsidR="00632383" w:rsidRDefault="00632383" w:rsidP="00632383">
      <w:pPr>
        <w:pStyle w:val="Akapitzlist"/>
        <w:spacing w:after="0" w:line="240" w:lineRule="auto"/>
        <w:jc w:val="both"/>
      </w:pPr>
    </w:p>
    <w:p w:rsidR="00632383" w:rsidRPr="00CE10AD" w:rsidRDefault="00632383" w:rsidP="00632383">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632383" w:rsidRPr="00B663ED" w:rsidRDefault="00632383" w:rsidP="00632383">
      <w:pPr>
        <w:pStyle w:val="Akapitzlist"/>
        <w:spacing w:after="0" w:line="240" w:lineRule="auto"/>
        <w:jc w:val="both"/>
      </w:pPr>
    </w:p>
    <w:p w:rsidR="00632383" w:rsidRPr="00B848C3" w:rsidRDefault="00632383" w:rsidP="00632383">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 budowlanych</w:t>
      </w:r>
      <w:r w:rsidRPr="00B848C3">
        <w:rPr>
          <w:rFonts w:cstheme="minorHAnsi"/>
        </w:rPr>
        <w:t xml:space="preserve"> dostarczy Zamawiającemu: </w:t>
      </w:r>
    </w:p>
    <w:p w:rsidR="00632383" w:rsidRDefault="00632383" w:rsidP="00632383">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 xml:space="preserve">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w:t>
      </w:r>
      <w:r w:rsidRPr="00D9451E">
        <w:rPr>
          <w:rFonts w:cstheme="minorHAnsi"/>
        </w:rPr>
        <w:lastRenderedPageBreak/>
        <w:t>osób, imion i nazwisk tych osób, rodzaju umowy o pracę i wymiaru etatu oraz podpis osoby uprawnionej do złożenia oświadczenia w imieniu wykonawcy lub podwykonawcy;</w:t>
      </w:r>
    </w:p>
    <w:p w:rsidR="00632383" w:rsidRPr="00CE10AD" w:rsidRDefault="00632383" w:rsidP="00632383">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632383" w:rsidRDefault="00632383" w:rsidP="00632383">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632383" w:rsidRDefault="00632383" w:rsidP="00632383">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632383" w:rsidRPr="00B848C3" w:rsidRDefault="00632383" w:rsidP="00632383">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632383" w:rsidRDefault="00632383" w:rsidP="00632383">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632383" w:rsidRDefault="00632383" w:rsidP="00632383">
      <w:pPr>
        <w:pStyle w:val="Akapitzlist"/>
        <w:numPr>
          <w:ilvl w:val="0"/>
          <w:numId w:val="40"/>
        </w:numPr>
        <w:spacing w:after="0" w:line="240" w:lineRule="auto"/>
        <w:jc w:val="both"/>
      </w:pPr>
      <w:r w:rsidRPr="003B7573">
        <w:t xml:space="preserve">W przypadku nie przedstawienia w terminie informacji, o których mowa w pkt </w:t>
      </w:r>
      <w:r>
        <w:t>3.7.1.</w:t>
      </w:r>
      <w:r w:rsidRPr="003B7573">
        <w:t xml:space="preserve"> SIWZ Wykonawca płacić będzie każdorazowo karę w wysokości </w:t>
      </w:r>
      <w:r>
        <w:t>1000,00</w:t>
      </w:r>
      <w:r w:rsidRPr="003B7573">
        <w:t xml:space="preserve"> zł. </w:t>
      </w:r>
    </w:p>
    <w:p w:rsidR="00632383" w:rsidRDefault="00632383" w:rsidP="00632383">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D66333" w:rsidRDefault="00632383" w:rsidP="00632383">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632383" w:rsidRDefault="00632383" w:rsidP="0063238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Default="00C838F5" w:rsidP="0001338D">
      <w:pPr>
        <w:pStyle w:val="Akapitzlist"/>
        <w:numPr>
          <w:ilvl w:val="1"/>
          <w:numId w:val="2"/>
        </w:numPr>
        <w:spacing w:after="0" w:line="240" w:lineRule="auto"/>
        <w:jc w:val="both"/>
      </w:pPr>
      <w:r w:rsidRPr="00C838F5">
        <w:t xml:space="preserve">Zamawiający </w:t>
      </w:r>
      <w:r w:rsidR="00047837">
        <w:t xml:space="preserve">nie </w:t>
      </w:r>
      <w:r w:rsidRPr="00C838F5">
        <w:t xml:space="preserve">dopuszcza </w:t>
      </w:r>
      <w:r w:rsidR="00047837">
        <w:t>składania ofert częściowych.</w:t>
      </w:r>
    </w:p>
    <w:p w:rsidR="00047837" w:rsidRPr="00C838F5" w:rsidRDefault="00047837" w:rsidP="00047837">
      <w:pPr>
        <w:pStyle w:val="Akapitzlist"/>
        <w:spacing w:after="0" w:line="240" w:lineRule="auto"/>
        <w:jc w:val="both"/>
      </w:pPr>
    </w:p>
    <w:p w:rsidR="00632383" w:rsidRPr="005C0AB4" w:rsidRDefault="00632383" w:rsidP="00632383">
      <w:pPr>
        <w:pStyle w:val="Akapitzlist"/>
        <w:numPr>
          <w:ilvl w:val="1"/>
          <w:numId w:val="2"/>
        </w:numPr>
        <w:spacing w:after="0" w:line="240" w:lineRule="auto"/>
        <w:jc w:val="both"/>
      </w:pPr>
      <w:r w:rsidRPr="005C0AB4">
        <w:t xml:space="preserve">Zamawiający przewiduje możliwość udzielenia zamówień, o których mowa w art. 67 ust. 1 pkt 6 PZP, w okresie 3 lat od dnia udzielenia zamówienia podstawowego, o wartości do </w:t>
      </w:r>
      <w:r>
        <w:t>5</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p>
    <w:p w:rsidR="00E25E73" w:rsidRPr="00632383" w:rsidRDefault="00632383" w:rsidP="00632383">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lastRenderedPageBreak/>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80095" w:rsidRPr="00CB13FA"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do </w:t>
      </w:r>
      <w:r w:rsidR="00FB4A76">
        <w:rPr>
          <w:b/>
          <w:color w:val="000000"/>
        </w:rPr>
        <w:t>19</w:t>
      </w:r>
      <w:r w:rsidR="00CB13FA" w:rsidRPr="00CB13FA">
        <w:rPr>
          <w:b/>
          <w:color w:val="000000"/>
        </w:rPr>
        <w:t>.06</w:t>
      </w:r>
      <w:r w:rsidR="00FB4A76">
        <w:rPr>
          <w:b/>
          <w:bCs/>
          <w:color w:val="000000"/>
        </w:rPr>
        <w:t>.2019</w:t>
      </w:r>
      <w:r w:rsidR="00CB13FA" w:rsidRPr="00CB13FA">
        <w:rPr>
          <w:b/>
          <w:bCs/>
          <w:color w:val="000000"/>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w:t>
      </w:r>
      <w:r w:rsidR="0079251B">
        <w:lastRenderedPageBreak/>
        <w:t xml:space="preserve">min. 3 zamówień porównywalnych z przedmiotem zamówienia </w:t>
      </w:r>
      <w:r w:rsidR="0079251B" w:rsidRPr="00904F5A">
        <w:t xml:space="preserve">(na  załączniku Nr </w:t>
      </w:r>
      <w:r w:rsidR="00904F5A" w:rsidRPr="00904F5A">
        <w:t>3</w:t>
      </w:r>
      <w:r w:rsidR="0079251B" w:rsidRPr="00904F5A">
        <w:t xml:space="preserve"> do oferty).</w:t>
      </w:r>
    </w:p>
    <w:p w:rsidR="0079251B" w:rsidRDefault="0079251B" w:rsidP="0079251B">
      <w:pPr>
        <w:pStyle w:val="Akapitzlist"/>
        <w:spacing w:after="0" w:line="240" w:lineRule="auto"/>
        <w:ind w:left="1428"/>
        <w:jc w:val="both"/>
      </w:pPr>
      <w:r>
        <w:t xml:space="preserve">Jako jedno zamówienie porównywalne rozumie się wykonanie robót budowlanych polegających na budowie, przebudowie lub remoncie drogi o nawierzchni  warstwy ścieralnej  z betonu asfaltowego o powierzchni  minimum – 8 000 m2  każde.  </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 xml:space="preserve">powyższy </w:t>
      </w:r>
      <w:r w:rsidRPr="00350C3C">
        <w:t xml:space="preserve">warunek Wykonawcy </w:t>
      </w:r>
      <w:r w:rsidR="00350C3C" w:rsidRPr="00350C3C">
        <w:t xml:space="preserve">mogą </w:t>
      </w:r>
      <w:r w:rsidR="00350C3C" w:rsidRPr="00BC05B8">
        <w:t>spełniać łącznie</w:t>
      </w:r>
      <w:r w:rsidRPr="00BC05B8">
        <w:t>.</w:t>
      </w:r>
    </w:p>
    <w:p w:rsidR="00343EF3" w:rsidRDefault="00343EF3" w:rsidP="0079251B">
      <w:pPr>
        <w:spacing w:after="0" w:line="240" w:lineRule="auto"/>
        <w:jc w:val="both"/>
      </w:pPr>
    </w:p>
    <w:p w:rsidR="00006B12" w:rsidRPr="00395F05" w:rsidRDefault="00006B12" w:rsidP="0001338D">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006B12" w:rsidRPr="00395F05" w:rsidRDefault="00006B12" w:rsidP="00006B12">
      <w:pPr>
        <w:spacing w:after="0" w:line="240" w:lineRule="auto"/>
        <w:ind w:left="1068"/>
        <w:jc w:val="both"/>
      </w:pPr>
      <w:r w:rsidRPr="00395F05">
        <w:t xml:space="preserve">- rozkładarka mas bitumicznych z podgrzewaną listwą zagęszczającą wstępnie min.80% z elektronicznym sterowaniem równością układanej warstwy           </w:t>
      </w:r>
      <w:r w:rsidRPr="00395F05">
        <w:tab/>
      </w:r>
      <w:r w:rsidR="00395F05">
        <w:t xml:space="preserve">    </w:t>
      </w:r>
      <w:r w:rsidRPr="00395F05">
        <w:t xml:space="preserve"> </w:t>
      </w:r>
      <w:r w:rsidR="00395F05">
        <w:tab/>
      </w:r>
      <w:r w:rsidR="004453F3">
        <w:t>- min. 1 szt.</w:t>
      </w:r>
    </w:p>
    <w:p w:rsidR="00006B12" w:rsidRPr="00395F05" w:rsidRDefault="00006B12" w:rsidP="00006B12">
      <w:pPr>
        <w:spacing w:after="0" w:line="240" w:lineRule="auto"/>
        <w:ind w:left="360" w:firstLine="708"/>
        <w:jc w:val="both"/>
      </w:pPr>
      <w:r w:rsidRPr="00395F05">
        <w:t xml:space="preserve">- walec </w:t>
      </w:r>
      <w:r w:rsidR="00D84580">
        <w:t>wibracyjny</w:t>
      </w:r>
      <w:r w:rsidRPr="00395F05">
        <w:t xml:space="preserve"> samojezdny stalowy ciężki                                                 </w:t>
      </w:r>
      <w:r w:rsidR="00395F05">
        <w:tab/>
      </w:r>
      <w:r w:rsidR="004453F3">
        <w:t>- min. 1 szt.</w:t>
      </w:r>
    </w:p>
    <w:p w:rsidR="00006B12" w:rsidRDefault="00006B12" w:rsidP="00E336C9">
      <w:pPr>
        <w:spacing w:after="0" w:line="240" w:lineRule="auto"/>
        <w:ind w:left="1068"/>
        <w:jc w:val="both"/>
      </w:pPr>
      <w:r w:rsidRPr="00395F05">
        <w:t>- udokumentowanie możliwości przeprowadzenia badań laboratoryjnych określonych w SST.</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79251B" w:rsidRDefault="00EE63BF" w:rsidP="003C31DF">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EE63BF" w:rsidRDefault="00EE63BF" w:rsidP="003C31DF">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05D68" w:rsidRPr="00D05D68">
        <w:rPr>
          <w:b/>
        </w:rPr>
        <w:t>5</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4032EE" w:rsidRDefault="00CA04D6" w:rsidP="00CD7C9F">
      <w:pPr>
        <w:pStyle w:val="Akapitzlist"/>
        <w:numPr>
          <w:ilvl w:val="1"/>
          <w:numId w:val="2"/>
        </w:numPr>
        <w:spacing w:after="0" w:line="240" w:lineRule="auto"/>
        <w:jc w:val="both"/>
      </w:pPr>
      <w:r w:rsidRPr="004032EE">
        <w:rPr>
          <w:b/>
        </w:rPr>
        <w:t>Po badaniu ofert pod kątem spełniania przesłanek odrzucenia oraz po wstępnej weryfikacji oświadczeń dotyczących spełniania warunków ora</w:t>
      </w:r>
      <w:r w:rsidR="00252D62" w:rsidRPr="004032EE">
        <w:rPr>
          <w:b/>
        </w:rPr>
        <w:t xml:space="preserve">z braku podstaw do wykluczenia, </w:t>
      </w:r>
      <w:r w:rsidRPr="004032EE">
        <w:rPr>
          <w:b/>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 xml:space="preserve">Wykaz robót budowlanych wykonanych nie wcześniej niż w okresie ostatnich 5 lat przed upływem terminu składania ofert, a jeżeli okres prowadzenia działalności jest krótszy - w tym okresie, wraz z podaniem ich rodzaju, wartości, daty, miejsca wykonania i podmiotów, </w:t>
      </w:r>
      <w:r>
        <w:lastRenderedPageBreak/>
        <w:t>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691517" w:rsidRPr="00691517">
        <w:rPr>
          <w:b/>
        </w:rPr>
        <w:t>3</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691517" w:rsidRPr="00691517">
        <w:rPr>
          <w:b/>
        </w:rPr>
        <w:t>4</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 4</w:t>
      </w:r>
      <w:r>
        <w:rPr>
          <w:b/>
        </w:rPr>
        <w:t>.1</w:t>
      </w:r>
      <w:r w:rsidRPr="00691517">
        <w:rPr>
          <w:b/>
        </w:rPr>
        <w:t xml:space="preserve"> do SIWZ</w:t>
      </w:r>
    </w:p>
    <w:p w:rsidR="00993113" w:rsidRPr="0073534E" w:rsidRDefault="00EB1B2D" w:rsidP="0073534E">
      <w:pPr>
        <w:pStyle w:val="Akapitzlist"/>
        <w:numPr>
          <w:ilvl w:val="0"/>
          <w:numId w:val="13"/>
        </w:numPr>
        <w:jc w:val="both"/>
        <w:rPr>
          <w:b/>
        </w:rPr>
      </w:pPr>
      <w:r w:rsidRPr="00691517">
        <w:t>Oświadczenie o możliwości wykonania badań laboratoryjnych wymaganych w SST –</w:t>
      </w:r>
      <w:r w:rsidRPr="00691517">
        <w:rPr>
          <w:b/>
        </w:rPr>
        <w:t xml:space="preserve"> według wzoru stanowiącego załącznik Nr 6 do oferty.</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w:t>
      </w:r>
      <w:r w:rsidR="00CF798D" w:rsidRPr="00CF798D">
        <w:lastRenderedPageBreak/>
        <w:t>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r w:rsidR="0016417A">
        <w:t xml:space="preserve">tekst jedn. </w:t>
      </w:r>
      <w:r w:rsidRPr="00CF798D">
        <w:t>Dz. U. z 201</w:t>
      </w:r>
      <w:r w:rsidR="0016417A">
        <w:t>7</w:t>
      </w:r>
      <w:r w:rsidRPr="00CF798D">
        <w:t xml:space="preserve"> r. poz. </w:t>
      </w:r>
      <w:r w:rsidR="0016417A">
        <w:t>570 ze zm.</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lastRenderedPageBreak/>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454355" w:rsidRDefault="005750C0" w:rsidP="00405191">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r w:rsidR="00405191">
        <w:t xml:space="preserve"> </w:t>
      </w: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01338D">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8E1B22">
        <w:t>Daniel Skop</w:t>
      </w:r>
      <w:r>
        <w:t xml:space="preserve"> – inspektor w Ref. Inwest.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8E1B22"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 xml:space="preserve">w wysokości </w:t>
      </w:r>
      <w:r w:rsidR="000B478A">
        <w:rPr>
          <w:b/>
        </w:rPr>
        <w:t>4</w:t>
      </w:r>
      <w:r w:rsidR="008E1B22" w:rsidRPr="008E1B22">
        <w:rPr>
          <w:b/>
        </w:rPr>
        <w:t>.000,00</w:t>
      </w:r>
      <w:r w:rsidR="008E1B22">
        <w:t xml:space="preserve"> </w:t>
      </w:r>
      <w:r w:rsidRPr="008E1B22">
        <w:rPr>
          <w:b/>
        </w:rPr>
        <w:t>PLN</w:t>
      </w:r>
      <w:r w:rsidRPr="00A96D61">
        <w:t xml:space="preserve">. </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9F4B64">
        <w:rPr>
          <w:b/>
          <w:color w:val="FF0000"/>
        </w:rPr>
        <w:t>2</w:t>
      </w:r>
      <w:r w:rsidR="00405191">
        <w:rPr>
          <w:b/>
          <w:color w:val="FF0000"/>
        </w:rPr>
        <w:t>7</w:t>
      </w:r>
      <w:r w:rsidR="009F4B64">
        <w:rPr>
          <w:b/>
          <w:color w:val="FF0000"/>
        </w:rPr>
        <w:t>.02</w:t>
      </w:r>
      <w:r w:rsidR="000B478A">
        <w:rPr>
          <w:b/>
          <w:color w:val="FF0000"/>
        </w:rPr>
        <w:t>.2019</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lastRenderedPageBreak/>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w:t>
      </w:r>
      <w:r>
        <w:lastRenderedPageBreak/>
        <w:t xml:space="preserve">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6D136C">
      <w:pPr>
        <w:pStyle w:val="Akapitzlist"/>
        <w:numPr>
          <w:ilvl w:val="0"/>
          <w:numId w:val="17"/>
        </w:numPr>
        <w:spacing w:after="0" w:line="240" w:lineRule="auto"/>
        <w:jc w:val="both"/>
        <w:rPr>
          <w:b/>
        </w:rPr>
      </w:pPr>
      <w:r w:rsidRPr="00994F6A">
        <w:rPr>
          <w:b/>
        </w:rPr>
        <w:t>Kosztorys</w:t>
      </w:r>
      <w:r w:rsidR="006B6070">
        <w:rPr>
          <w:b/>
        </w:rPr>
        <w:t>y</w:t>
      </w:r>
      <w:r w:rsidRPr="00994F6A">
        <w:rPr>
          <w:b/>
        </w:rPr>
        <w:t xml:space="preserve"> ofertow</w:t>
      </w:r>
      <w:r w:rsidR="006B6070">
        <w:rPr>
          <w:b/>
        </w:rPr>
        <w:t>e  wypełnione</w:t>
      </w:r>
      <w:r w:rsidR="00205FD6">
        <w:t xml:space="preserve"> i podpisan</w:t>
      </w:r>
      <w:r w:rsidR="006B6070">
        <w:t>e</w:t>
      </w:r>
      <w:r w:rsidR="00205FD6">
        <w:t xml:space="preserve"> przez Wykonawcę</w:t>
      </w:r>
      <w:r w:rsidR="006B6070" w:rsidRPr="00025C22">
        <w:t xml:space="preserve">- </w:t>
      </w:r>
      <w:r w:rsidR="006B6070" w:rsidRPr="00025C22">
        <w:rPr>
          <w:b/>
        </w:rPr>
        <w:t xml:space="preserve">według </w:t>
      </w:r>
      <w:r w:rsidR="006D136C">
        <w:rPr>
          <w:b/>
        </w:rPr>
        <w:t>wzoru stanowiącego</w:t>
      </w:r>
      <w:r w:rsidR="00EA1B03">
        <w:rPr>
          <w:b/>
        </w:rPr>
        <w:t xml:space="preserve">  </w:t>
      </w:r>
      <w:r w:rsidR="0093257D" w:rsidRPr="00025C22">
        <w:rPr>
          <w:b/>
        </w:rPr>
        <w:t>Rozd</w:t>
      </w:r>
      <w:r w:rsidR="00B56D2A">
        <w:rPr>
          <w:b/>
        </w:rPr>
        <w:t xml:space="preserve">ział  </w:t>
      </w:r>
      <w:r w:rsidR="00B56D2A" w:rsidRPr="00B56D2A">
        <w:rPr>
          <w:rFonts w:ascii="Arial" w:hAnsi="Arial"/>
          <w:b/>
          <w:sz w:val="20"/>
          <w:szCs w:val="20"/>
        </w:rPr>
        <w:t>III.1;</w:t>
      </w:r>
      <w:r w:rsidR="006D136C">
        <w:rPr>
          <w:rFonts w:ascii="Arial" w:hAnsi="Arial"/>
          <w:b/>
          <w:sz w:val="20"/>
          <w:szCs w:val="20"/>
        </w:rPr>
        <w:t xml:space="preserve"> </w:t>
      </w:r>
      <w:r w:rsidR="00B56D2A" w:rsidRPr="00B56D2A">
        <w:rPr>
          <w:rFonts w:ascii="Arial" w:hAnsi="Arial"/>
          <w:b/>
          <w:sz w:val="20"/>
          <w:szCs w:val="20"/>
        </w:rPr>
        <w:t>III.2;</w:t>
      </w:r>
      <w:r w:rsidR="006D136C">
        <w:rPr>
          <w:rFonts w:ascii="Arial" w:hAnsi="Arial"/>
          <w:b/>
          <w:sz w:val="20"/>
          <w:szCs w:val="20"/>
        </w:rPr>
        <w:t xml:space="preserve"> </w:t>
      </w:r>
      <w:r w:rsidR="00B56D2A" w:rsidRPr="00B56D2A">
        <w:rPr>
          <w:rFonts w:ascii="Arial" w:hAnsi="Arial"/>
          <w:b/>
          <w:sz w:val="20"/>
          <w:szCs w:val="20"/>
        </w:rPr>
        <w:t>III.3;</w:t>
      </w:r>
      <w:r w:rsidR="006D136C">
        <w:rPr>
          <w:rFonts w:ascii="Arial" w:hAnsi="Arial"/>
          <w:b/>
          <w:sz w:val="20"/>
          <w:szCs w:val="20"/>
        </w:rPr>
        <w:t xml:space="preserve"> </w:t>
      </w:r>
      <w:r w:rsidR="00B56D2A" w:rsidRPr="00B56D2A">
        <w:rPr>
          <w:rFonts w:ascii="Arial" w:hAnsi="Arial"/>
          <w:b/>
          <w:sz w:val="20"/>
          <w:szCs w:val="20"/>
        </w:rPr>
        <w:t>III.4</w:t>
      </w:r>
      <w:r w:rsidR="006D136C">
        <w:rPr>
          <w:rFonts w:ascii="Arial" w:hAnsi="Arial"/>
          <w:b/>
          <w:sz w:val="20"/>
          <w:szCs w:val="20"/>
        </w:rPr>
        <w:t xml:space="preserve"> </w:t>
      </w:r>
      <w:r w:rsidR="00B56D2A" w:rsidRPr="00B56D2A">
        <w:rPr>
          <w:rFonts w:ascii="Arial" w:hAnsi="Arial"/>
          <w:b/>
          <w:sz w:val="20"/>
          <w:szCs w:val="20"/>
        </w:rPr>
        <w:t>;III.5;</w:t>
      </w:r>
      <w:r w:rsidR="006D136C">
        <w:rPr>
          <w:rFonts w:ascii="Arial" w:hAnsi="Arial"/>
          <w:b/>
          <w:sz w:val="20"/>
          <w:szCs w:val="20"/>
        </w:rPr>
        <w:t xml:space="preserve"> </w:t>
      </w:r>
      <w:r w:rsidR="00B56D2A" w:rsidRPr="00B56D2A">
        <w:rPr>
          <w:rFonts w:ascii="Arial" w:hAnsi="Arial"/>
          <w:b/>
          <w:sz w:val="20"/>
          <w:szCs w:val="20"/>
        </w:rPr>
        <w:t>I</w:t>
      </w:r>
      <w:r w:rsidR="009F4B64">
        <w:rPr>
          <w:rFonts w:ascii="Arial" w:hAnsi="Arial"/>
          <w:b/>
          <w:sz w:val="20"/>
          <w:szCs w:val="20"/>
        </w:rPr>
        <w:t>II.6;</w:t>
      </w:r>
      <w:r w:rsidR="006D136C">
        <w:rPr>
          <w:rFonts w:ascii="Arial" w:hAnsi="Arial"/>
          <w:b/>
          <w:sz w:val="20"/>
          <w:szCs w:val="20"/>
        </w:rPr>
        <w:t xml:space="preserve"> </w:t>
      </w:r>
      <w:r w:rsidR="009F4B64">
        <w:rPr>
          <w:rFonts w:ascii="Arial" w:hAnsi="Arial"/>
          <w:b/>
          <w:sz w:val="20"/>
          <w:szCs w:val="20"/>
        </w:rPr>
        <w:t>III.7;</w:t>
      </w:r>
      <w:r w:rsidR="006D136C">
        <w:rPr>
          <w:rFonts w:ascii="Arial" w:hAnsi="Arial"/>
          <w:b/>
          <w:sz w:val="20"/>
          <w:szCs w:val="20"/>
        </w:rPr>
        <w:t xml:space="preserve"> </w:t>
      </w:r>
      <w:r w:rsidR="009F4B64">
        <w:rPr>
          <w:rFonts w:ascii="Arial" w:hAnsi="Arial"/>
          <w:b/>
          <w:sz w:val="20"/>
          <w:szCs w:val="20"/>
        </w:rPr>
        <w:t>III.8;</w:t>
      </w:r>
      <w:r w:rsidR="006D136C">
        <w:rPr>
          <w:rFonts w:ascii="Arial" w:hAnsi="Arial"/>
          <w:b/>
          <w:sz w:val="20"/>
          <w:szCs w:val="20"/>
        </w:rPr>
        <w:t xml:space="preserve"> III.9.</w:t>
      </w:r>
    </w:p>
    <w:p w:rsidR="00025C22" w:rsidRPr="00994F6A" w:rsidRDefault="00025C22" w:rsidP="006D136C">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01338D">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w:t>
      </w:r>
      <w:r w:rsidR="006D136C">
        <w:t>18</w:t>
      </w:r>
      <w:r w:rsidRPr="00994F6A">
        <w:t xml:space="preserve">r, poz. </w:t>
      </w:r>
      <w:r w:rsidR="006D136C">
        <w:t>419</w:t>
      </w:r>
      <w:r w:rsidRPr="00994F6A">
        <w:t xml:space="preserve">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454355" w:rsidRDefault="00454355" w:rsidP="00994F6A">
      <w:pPr>
        <w:spacing w:after="0" w:line="240" w:lineRule="auto"/>
        <w:jc w:val="both"/>
      </w:pP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B573FA" w:rsidRPr="006D136C" w:rsidRDefault="00B573FA" w:rsidP="006D136C">
      <w:pPr>
        <w:jc w:val="center"/>
        <w:rPr>
          <w:rFonts w:cstheme="minorHAnsi"/>
          <w:b/>
          <w:bCs/>
        </w:rPr>
      </w:pPr>
      <w:r w:rsidRPr="006D136C">
        <w:rPr>
          <w:rFonts w:cstheme="minorHAnsi"/>
        </w:rPr>
        <w:t>„</w:t>
      </w:r>
      <w:r w:rsidRPr="006D136C">
        <w:rPr>
          <w:rFonts w:cstheme="minorHAnsi"/>
          <w:b/>
          <w:bCs/>
        </w:rPr>
        <w:t>Wykonanie nawierzchni asfaltowych dróg gminnych  położonych  w miejscowości Partynia, Dulcza Mała, Dulcza Wielka, Janowiec, Żarówka, Radomyśl Wielki, Ruda, Zgórsko, Dąbie”</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9F4B64">
        <w:rPr>
          <w:b/>
          <w:color w:val="000000"/>
          <w:shd w:val="clear" w:color="auto" w:fill="FFFF00"/>
        </w:rPr>
        <w:t>2</w:t>
      </w:r>
      <w:r w:rsidR="006D136C">
        <w:rPr>
          <w:b/>
          <w:color w:val="000000"/>
          <w:shd w:val="clear" w:color="auto" w:fill="FFFF00"/>
        </w:rPr>
        <w:t>7</w:t>
      </w:r>
      <w:r w:rsidR="009F4B64">
        <w:rPr>
          <w:b/>
          <w:color w:val="000000"/>
          <w:shd w:val="clear" w:color="auto" w:fill="FFFF00"/>
        </w:rPr>
        <w:t>.02.2019</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9F4B64">
        <w:rPr>
          <w:b/>
          <w:highlight w:val="yellow"/>
        </w:rPr>
        <w:t>2</w:t>
      </w:r>
      <w:r w:rsidR="006D136C">
        <w:rPr>
          <w:b/>
          <w:highlight w:val="yellow"/>
        </w:rPr>
        <w:t>7</w:t>
      </w:r>
      <w:r w:rsidR="009F4B64">
        <w:rPr>
          <w:b/>
          <w:highlight w:val="yellow"/>
        </w:rPr>
        <w:t>.02.2019</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9F4B64">
        <w:rPr>
          <w:b/>
          <w:highlight w:val="yellow"/>
        </w:rPr>
        <w:t>2</w:t>
      </w:r>
      <w:r w:rsidR="006D136C">
        <w:rPr>
          <w:b/>
          <w:highlight w:val="yellow"/>
        </w:rPr>
        <w:t>7</w:t>
      </w:r>
      <w:r w:rsidR="009F4B64">
        <w:rPr>
          <w:b/>
          <w:highlight w:val="yellow"/>
        </w:rPr>
        <w:t>.02.2019</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lastRenderedPageBreak/>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327CA0" w:rsidRDefault="00327CA0" w:rsidP="0001338D">
      <w:pPr>
        <w:pStyle w:val="Akapitzlist"/>
        <w:numPr>
          <w:ilvl w:val="1"/>
          <w:numId w:val="2"/>
        </w:numPr>
        <w:jc w:val="both"/>
      </w:pPr>
      <w:r w:rsidRPr="00327CA0">
        <w:t>Ceny jednostkowe należy wypełnić według załączonych wzorów kosztorysów ofertowych stanowiących Rozdział III.1, III.2, III.3, III.4, III.5, III.6, III.7, III.8, III.9</w:t>
      </w:r>
      <w:r w:rsidR="007D288F">
        <w:t>,</w:t>
      </w:r>
      <w:r w:rsidR="00C44FCF">
        <w:t xml:space="preserve"> </w:t>
      </w:r>
      <w:r w:rsidRPr="00327CA0">
        <w:t xml:space="preserve"> specyfikacji. Wartość poszczególnych pozycji należy obliczyć jako iloczyn ceny jednostkowej netto i ilości jednostek. Wartość poszczególnych zadań należy obliczyć jako sumę wartości netto pozycji kosztorysu ofertowego. Do wyliczonych </w:t>
      </w:r>
      <w:r w:rsidR="00BA49D6">
        <w:t>wartości</w:t>
      </w:r>
      <w:r w:rsidRPr="00327CA0">
        <w:t xml:space="preserve"> netto należy doliczyć obowiązujący podatek VAT. Wartość całego z</w:t>
      </w:r>
      <w:r w:rsidR="009F220D">
        <w:t xml:space="preserve">amówienia to suma cen brutto z </w:t>
      </w:r>
      <w:r w:rsidR="00D23E9D">
        <w:t>dziewięciu</w:t>
      </w:r>
      <w:r w:rsidR="009F220D">
        <w:t xml:space="preserve"> </w:t>
      </w:r>
      <w:r w:rsidRPr="00327CA0">
        <w:t>kosztorysów ofertowych.</w:t>
      </w:r>
    </w:p>
    <w:p w:rsidR="00327CA0" w:rsidRDefault="00327CA0" w:rsidP="00611DC0">
      <w:pPr>
        <w:pStyle w:val="Akapitzlist"/>
        <w:jc w:val="both"/>
      </w:pP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D2511F" w:rsidRDefault="00B43F78" w:rsidP="00611DC0">
      <w:pPr>
        <w:pStyle w:val="Akapitzlist"/>
        <w:numPr>
          <w:ilvl w:val="1"/>
          <w:numId w:val="2"/>
        </w:numPr>
        <w:ind w:left="714" w:hanging="357"/>
        <w:contextualSpacing w:val="0"/>
        <w:jc w:val="both"/>
      </w:pPr>
      <w:r>
        <w:t xml:space="preserve">Wzór formularza ofertowego został opracowany przy założeniu, iż wybór oferty nie będzie prowadzić do powstania u Zamawiającego obowiązku podatkowego w zakresie podatku </w:t>
      </w:r>
      <w:r>
        <w:lastRenderedPageBreak/>
        <w:t>VAT. W przypadku, gdy wykonawca zobowiązany jest złożyć oświadczenie o innej treści, to winien odpowiednio zmodyfikować treść formularza.</w:t>
      </w:r>
    </w:p>
    <w:p w:rsidR="00B43F78" w:rsidRDefault="00B43F78" w:rsidP="00B43F78"/>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lastRenderedPageBreak/>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lastRenderedPageBreak/>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2157C" w:rsidRDefault="00F264E4" w:rsidP="0001338D">
      <w:pPr>
        <w:pStyle w:val="Akapitzlist"/>
        <w:numPr>
          <w:ilvl w:val="1"/>
          <w:numId w:val="2"/>
        </w:numPr>
        <w:spacing w:after="0"/>
        <w:jc w:val="both"/>
      </w:pPr>
      <w:r w:rsidRPr="00F264E4">
        <w:t xml:space="preserve">Zamawiający </w:t>
      </w:r>
      <w:r w:rsidR="0002157C">
        <w:t>nie wymaga od Wykonawcy</w:t>
      </w:r>
      <w:r w:rsidR="00322191">
        <w:t xml:space="preserve"> zabezpieczenia</w:t>
      </w:r>
      <w:r w:rsidRPr="00F264E4">
        <w:t xml:space="preserve"> należytego wykonania umowy</w:t>
      </w:r>
      <w:r w:rsidR="0002157C">
        <w:t>.</w:t>
      </w:r>
      <w:r w:rsidRPr="00F264E4">
        <w:t xml:space="preserve">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 xml:space="preserve">Podpisanie aneksu do umowy powinno być poprzedzone </w:t>
      </w:r>
      <w:r w:rsidRPr="00E94ADD">
        <w:lastRenderedPageBreak/>
        <w:t>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705" w:rsidRDefault="00430705" w:rsidP="005115E5">
      <w:pPr>
        <w:spacing w:after="0" w:line="240" w:lineRule="auto"/>
      </w:pPr>
      <w:r>
        <w:separator/>
      </w:r>
    </w:p>
  </w:endnote>
  <w:endnote w:type="continuationSeparator" w:id="0">
    <w:p w:rsidR="00430705" w:rsidRDefault="00430705"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705" w:rsidRDefault="00430705" w:rsidP="005115E5">
      <w:pPr>
        <w:spacing w:after="0" w:line="240" w:lineRule="auto"/>
      </w:pPr>
      <w:r>
        <w:separator/>
      </w:r>
    </w:p>
  </w:footnote>
  <w:footnote w:type="continuationSeparator" w:id="0">
    <w:p w:rsidR="00430705" w:rsidRDefault="00430705"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4"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1"/>
  </w:num>
  <w:num w:numId="2">
    <w:abstractNumId w:val="23"/>
  </w:num>
  <w:num w:numId="3">
    <w:abstractNumId w:val="35"/>
  </w:num>
  <w:num w:numId="4">
    <w:abstractNumId w:val="37"/>
  </w:num>
  <w:num w:numId="5">
    <w:abstractNumId w:val="30"/>
  </w:num>
  <w:num w:numId="6">
    <w:abstractNumId w:val="13"/>
  </w:num>
  <w:num w:numId="7">
    <w:abstractNumId w:val="38"/>
  </w:num>
  <w:num w:numId="8">
    <w:abstractNumId w:val="27"/>
  </w:num>
  <w:num w:numId="9">
    <w:abstractNumId w:val="21"/>
  </w:num>
  <w:num w:numId="10">
    <w:abstractNumId w:val="14"/>
  </w:num>
  <w:num w:numId="11">
    <w:abstractNumId w:val="9"/>
  </w:num>
  <w:num w:numId="12">
    <w:abstractNumId w:val="32"/>
  </w:num>
  <w:num w:numId="13">
    <w:abstractNumId w:val="18"/>
  </w:num>
  <w:num w:numId="14">
    <w:abstractNumId w:val="19"/>
  </w:num>
  <w:num w:numId="15">
    <w:abstractNumId w:val="39"/>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3"/>
  </w:num>
  <w:num w:numId="33">
    <w:abstractNumId w:val="34"/>
  </w:num>
  <w:num w:numId="34">
    <w:abstractNumId w:val="36"/>
  </w:num>
  <w:num w:numId="35">
    <w:abstractNumId w:val="0"/>
  </w:num>
  <w:num w:numId="36">
    <w:abstractNumId w:val="10"/>
  </w:num>
  <w:num w:numId="37">
    <w:abstractNumId w:val="12"/>
  </w:num>
  <w:num w:numId="38">
    <w:abstractNumId w:val="24"/>
  </w:num>
  <w:num w:numId="39">
    <w:abstractNumId w:val="20"/>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1338D"/>
    <w:rsid w:val="0002157C"/>
    <w:rsid w:val="00025C22"/>
    <w:rsid w:val="00027895"/>
    <w:rsid w:val="000329BD"/>
    <w:rsid w:val="00033F47"/>
    <w:rsid w:val="00037632"/>
    <w:rsid w:val="0004675C"/>
    <w:rsid w:val="00047837"/>
    <w:rsid w:val="00054618"/>
    <w:rsid w:val="000578C6"/>
    <w:rsid w:val="000729C8"/>
    <w:rsid w:val="00073A4A"/>
    <w:rsid w:val="00077DC9"/>
    <w:rsid w:val="00081560"/>
    <w:rsid w:val="00084B41"/>
    <w:rsid w:val="00084DB2"/>
    <w:rsid w:val="00093837"/>
    <w:rsid w:val="000A24E2"/>
    <w:rsid w:val="000B0051"/>
    <w:rsid w:val="000B478A"/>
    <w:rsid w:val="000B62E4"/>
    <w:rsid w:val="000C2629"/>
    <w:rsid w:val="000C5B2A"/>
    <w:rsid w:val="000C5E91"/>
    <w:rsid w:val="000D465F"/>
    <w:rsid w:val="000E6338"/>
    <w:rsid w:val="000E753A"/>
    <w:rsid w:val="000F37FA"/>
    <w:rsid w:val="000F4D25"/>
    <w:rsid w:val="000F6150"/>
    <w:rsid w:val="000F7F50"/>
    <w:rsid w:val="0010127A"/>
    <w:rsid w:val="0010396D"/>
    <w:rsid w:val="001074A9"/>
    <w:rsid w:val="001079DE"/>
    <w:rsid w:val="00114BF1"/>
    <w:rsid w:val="001150CF"/>
    <w:rsid w:val="00115F7C"/>
    <w:rsid w:val="001278F7"/>
    <w:rsid w:val="001305C4"/>
    <w:rsid w:val="00130683"/>
    <w:rsid w:val="00130A8B"/>
    <w:rsid w:val="00135E77"/>
    <w:rsid w:val="0013665F"/>
    <w:rsid w:val="0014029A"/>
    <w:rsid w:val="001447CC"/>
    <w:rsid w:val="00151F59"/>
    <w:rsid w:val="00154C0B"/>
    <w:rsid w:val="00160BA5"/>
    <w:rsid w:val="0016417A"/>
    <w:rsid w:val="00171435"/>
    <w:rsid w:val="001715D4"/>
    <w:rsid w:val="00172A7D"/>
    <w:rsid w:val="001769E7"/>
    <w:rsid w:val="00176B91"/>
    <w:rsid w:val="001801C9"/>
    <w:rsid w:val="0018120A"/>
    <w:rsid w:val="0018195B"/>
    <w:rsid w:val="00183808"/>
    <w:rsid w:val="001A4AA6"/>
    <w:rsid w:val="001C61ED"/>
    <w:rsid w:val="001E3356"/>
    <w:rsid w:val="001E77F9"/>
    <w:rsid w:val="001F2167"/>
    <w:rsid w:val="001F2CC4"/>
    <w:rsid w:val="001F6565"/>
    <w:rsid w:val="001F67B1"/>
    <w:rsid w:val="00201EDF"/>
    <w:rsid w:val="00205671"/>
    <w:rsid w:val="00205FD6"/>
    <w:rsid w:val="00207DD6"/>
    <w:rsid w:val="00211092"/>
    <w:rsid w:val="002113C5"/>
    <w:rsid w:val="0024320C"/>
    <w:rsid w:val="00251CC3"/>
    <w:rsid w:val="00252D62"/>
    <w:rsid w:val="00254C59"/>
    <w:rsid w:val="0027799D"/>
    <w:rsid w:val="0028327E"/>
    <w:rsid w:val="00284132"/>
    <w:rsid w:val="00285824"/>
    <w:rsid w:val="002911C5"/>
    <w:rsid w:val="00291FC6"/>
    <w:rsid w:val="002940FA"/>
    <w:rsid w:val="002979C9"/>
    <w:rsid w:val="002A72B8"/>
    <w:rsid w:val="002B0A5E"/>
    <w:rsid w:val="002B1D83"/>
    <w:rsid w:val="002B553F"/>
    <w:rsid w:val="002B7C91"/>
    <w:rsid w:val="002C065E"/>
    <w:rsid w:val="002D2CA9"/>
    <w:rsid w:val="002D6D2D"/>
    <w:rsid w:val="002E1D97"/>
    <w:rsid w:val="002E78FA"/>
    <w:rsid w:val="002F4701"/>
    <w:rsid w:val="002F5606"/>
    <w:rsid w:val="003040A6"/>
    <w:rsid w:val="00314602"/>
    <w:rsid w:val="00315B73"/>
    <w:rsid w:val="00322191"/>
    <w:rsid w:val="00322476"/>
    <w:rsid w:val="00327CA0"/>
    <w:rsid w:val="00342A62"/>
    <w:rsid w:val="00343BE7"/>
    <w:rsid w:val="00343EF3"/>
    <w:rsid w:val="00344821"/>
    <w:rsid w:val="00350C3C"/>
    <w:rsid w:val="00357382"/>
    <w:rsid w:val="00365B8F"/>
    <w:rsid w:val="003717B2"/>
    <w:rsid w:val="00377EB7"/>
    <w:rsid w:val="00382FD5"/>
    <w:rsid w:val="00383744"/>
    <w:rsid w:val="00391AF8"/>
    <w:rsid w:val="00395F05"/>
    <w:rsid w:val="003A0CBF"/>
    <w:rsid w:val="003A6D43"/>
    <w:rsid w:val="003B2B51"/>
    <w:rsid w:val="003B4957"/>
    <w:rsid w:val="003C31DF"/>
    <w:rsid w:val="003C47B9"/>
    <w:rsid w:val="003D1450"/>
    <w:rsid w:val="003D7218"/>
    <w:rsid w:val="003E23A7"/>
    <w:rsid w:val="003E7975"/>
    <w:rsid w:val="003F0597"/>
    <w:rsid w:val="003F5012"/>
    <w:rsid w:val="004032EE"/>
    <w:rsid w:val="00405191"/>
    <w:rsid w:val="00406C33"/>
    <w:rsid w:val="00406CE1"/>
    <w:rsid w:val="0043041B"/>
    <w:rsid w:val="00430705"/>
    <w:rsid w:val="00431EFE"/>
    <w:rsid w:val="00435575"/>
    <w:rsid w:val="00444524"/>
    <w:rsid w:val="004453F3"/>
    <w:rsid w:val="00447386"/>
    <w:rsid w:val="0045000A"/>
    <w:rsid w:val="00451CFE"/>
    <w:rsid w:val="00451D19"/>
    <w:rsid w:val="00453A0D"/>
    <w:rsid w:val="00454118"/>
    <w:rsid w:val="00454355"/>
    <w:rsid w:val="0046076F"/>
    <w:rsid w:val="004852ED"/>
    <w:rsid w:val="00486907"/>
    <w:rsid w:val="00487910"/>
    <w:rsid w:val="0049161D"/>
    <w:rsid w:val="00493BBA"/>
    <w:rsid w:val="00495714"/>
    <w:rsid w:val="0049660E"/>
    <w:rsid w:val="00497C22"/>
    <w:rsid w:val="004A28AD"/>
    <w:rsid w:val="004D46C7"/>
    <w:rsid w:val="004D5578"/>
    <w:rsid w:val="004E3711"/>
    <w:rsid w:val="004E3EE6"/>
    <w:rsid w:val="0050339A"/>
    <w:rsid w:val="00504A81"/>
    <w:rsid w:val="005103FC"/>
    <w:rsid w:val="005115E5"/>
    <w:rsid w:val="00511E27"/>
    <w:rsid w:val="00524C54"/>
    <w:rsid w:val="00530582"/>
    <w:rsid w:val="00531BD2"/>
    <w:rsid w:val="00540B33"/>
    <w:rsid w:val="00542674"/>
    <w:rsid w:val="00547F94"/>
    <w:rsid w:val="0056295F"/>
    <w:rsid w:val="00565EF6"/>
    <w:rsid w:val="005750C0"/>
    <w:rsid w:val="005849E6"/>
    <w:rsid w:val="005A0543"/>
    <w:rsid w:val="005A6043"/>
    <w:rsid w:val="005C0EDE"/>
    <w:rsid w:val="005C46FB"/>
    <w:rsid w:val="005C7C16"/>
    <w:rsid w:val="005D5BBF"/>
    <w:rsid w:val="005E4AFB"/>
    <w:rsid w:val="00600A4D"/>
    <w:rsid w:val="00604673"/>
    <w:rsid w:val="00611DC0"/>
    <w:rsid w:val="006143CF"/>
    <w:rsid w:val="00616508"/>
    <w:rsid w:val="00622882"/>
    <w:rsid w:val="006279DC"/>
    <w:rsid w:val="006313C6"/>
    <w:rsid w:val="00631666"/>
    <w:rsid w:val="00632383"/>
    <w:rsid w:val="00635BCE"/>
    <w:rsid w:val="0064217F"/>
    <w:rsid w:val="0064553D"/>
    <w:rsid w:val="00647F3E"/>
    <w:rsid w:val="006517B0"/>
    <w:rsid w:val="006614A7"/>
    <w:rsid w:val="006627D4"/>
    <w:rsid w:val="00684CC7"/>
    <w:rsid w:val="00691517"/>
    <w:rsid w:val="00691884"/>
    <w:rsid w:val="0069281A"/>
    <w:rsid w:val="00694273"/>
    <w:rsid w:val="00697018"/>
    <w:rsid w:val="006977B2"/>
    <w:rsid w:val="006A22A1"/>
    <w:rsid w:val="006B19DA"/>
    <w:rsid w:val="006B47BB"/>
    <w:rsid w:val="006B6070"/>
    <w:rsid w:val="006C1478"/>
    <w:rsid w:val="006C66E3"/>
    <w:rsid w:val="006D136C"/>
    <w:rsid w:val="006D1B1E"/>
    <w:rsid w:val="006D7832"/>
    <w:rsid w:val="006E1F48"/>
    <w:rsid w:val="006E2553"/>
    <w:rsid w:val="006E391A"/>
    <w:rsid w:val="006F093E"/>
    <w:rsid w:val="00704659"/>
    <w:rsid w:val="007047F5"/>
    <w:rsid w:val="00705B98"/>
    <w:rsid w:val="0071135C"/>
    <w:rsid w:val="00715717"/>
    <w:rsid w:val="00715A6A"/>
    <w:rsid w:val="00715BF7"/>
    <w:rsid w:val="00715D7D"/>
    <w:rsid w:val="00720A79"/>
    <w:rsid w:val="007262E6"/>
    <w:rsid w:val="00732CD0"/>
    <w:rsid w:val="00734B41"/>
    <w:rsid w:val="0073534E"/>
    <w:rsid w:val="00766ADC"/>
    <w:rsid w:val="00771FC9"/>
    <w:rsid w:val="007772C6"/>
    <w:rsid w:val="00782FDD"/>
    <w:rsid w:val="00783C47"/>
    <w:rsid w:val="007862F3"/>
    <w:rsid w:val="0079251B"/>
    <w:rsid w:val="00792893"/>
    <w:rsid w:val="007A398A"/>
    <w:rsid w:val="007A5088"/>
    <w:rsid w:val="007A5431"/>
    <w:rsid w:val="007A7684"/>
    <w:rsid w:val="007B1838"/>
    <w:rsid w:val="007B28B8"/>
    <w:rsid w:val="007B4E70"/>
    <w:rsid w:val="007D0A52"/>
    <w:rsid w:val="007D288F"/>
    <w:rsid w:val="007D6FBD"/>
    <w:rsid w:val="007E0827"/>
    <w:rsid w:val="007E0A1C"/>
    <w:rsid w:val="007E0DF5"/>
    <w:rsid w:val="007E304B"/>
    <w:rsid w:val="007E7CEC"/>
    <w:rsid w:val="007F337E"/>
    <w:rsid w:val="007F7EF3"/>
    <w:rsid w:val="00802226"/>
    <w:rsid w:val="008133B0"/>
    <w:rsid w:val="00820E19"/>
    <w:rsid w:val="00823865"/>
    <w:rsid w:val="008239D3"/>
    <w:rsid w:val="0083168A"/>
    <w:rsid w:val="008348EB"/>
    <w:rsid w:val="00841C00"/>
    <w:rsid w:val="0084744D"/>
    <w:rsid w:val="0085044A"/>
    <w:rsid w:val="00853EBC"/>
    <w:rsid w:val="008561A1"/>
    <w:rsid w:val="0085762A"/>
    <w:rsid w:val="00865650"/>
    <w:rsid w:val="008762B6"/>
    <w:rsid w:val="0087769E"/>
    <w:rsid w:val="00890EEC"/>
    <w:rsid w:val="0089279A"/>
    <w:rsid w:val="0089518C"/>
    <w:rsid w:val="00895AE3"/>
    <w:rsid w:val="008A4C83"/>
    <w:rsid w:val="008B17A2"/>
    <w:rsid w:val="008B399D"/>
    <w:rsid w:val="008B3FA0"/>
    <w:rsid w:val="008B6477"/>
    <w:rsid w:val="008C09F9"/>
    <w:rsid w:val="008C3700"/>
    <w:rsid w:val="008D1A3A"/>
    <w:rsid w:val="008D2EBF"/>
    <w:rsid w:val="008D554F"/>
    <w:rsid w:val="008E1B22"/>
    <w:rsid w:val="008E1EED"/>
    <w:rsid w:val="008F3736"/>
    <w:rsid w:val="00904F41"/>
    <w:rsid w:val="00904F5A"/>
    <w:rsid w:val="009053C5"/>
    <w:rsid w:val="00912106"/>
    <w:rsid w:val="00912EEC"/>
    <w:rsid w:val="0091791C"/>
    <w:rsid w:val="0093257D"/>
    <w:rsid w:val="0093562D"/>
    <w:rsid w:val="00944F47"/>
    <w:rsid w:val="009533DD"/>
    <w:rsid w:val="009637A8"/>
    <w:rsid w:val="009647B1"/>
    <w:rsid w:val="0097091C"/>
    <w:rsid w:val="00976917"/>
    <w:rsid w:val="00981703"/>
    <w:rsid w:val="00984B9E"/>
    <w:rsid w:val="00992536"/>
    <w:rsid w:val="00993113"/>
    <w:rsid w:val="00994F6A"/>
    <w:rsid w:val="00995A81"/>
    <w:rsid w:val="009C5C77"/>
    <w:rsid w:val="009F220D"/>
    <w:rsid w:val="009F4B64"/>
    <w:rsid w:val="00A012E5"/>
    <w:rsid w:val="00A02927"/>
    <w:rsid w:val="00A14789"/>
    <w:rsid w:val="00A14EF0"/>
    <w:rsid w:val="00A33DD4"/>
    <w:rsid w:val="00A35C21"/>
    <w:rsid w:val="00A47E68"/>
    <w:rsid w:val="00A569D0"/>
    <w:rsid w:val="00A57117"/>
    <w:rsid w:val="00A94D59"/>
    <w:rsid w:val="00A95FEF"/>
    <w:rsid w:val="00A96D61"/>
    <w:rsid w:val="00A96EE0"/>
    <w:rsid w:val="00AA2DA0"/>
    <w:rsid w:val="00AA3DFB"/>
    <w:rsid w:val="00AA5572"/>
    <w:rsid w:val="00AB42A0"/>
    <w:rsid w:val="00AB4BD3"/>
    <w:rsid w:val="00AB77FB"/>
    <w:rsid w:val="00AE1463"/>
    <w:rsid w:val="00AE175F"/>
    <w:rsid w:val="00AE1E5D"/>
    <w:rsid w:val="00AF32A7"/>
    <w:rsid w:val="00B0445A"/>
    <w:rsid w:val="00B04FFE"/>
    <w:rsid w:val="00B11CB3"/>
    <w:rsid w:val="00B135AD"/>
    <w:rsid w:val="00B22C16"/>
    <w:rsid w:val="00B24BB3"/>
    <w:rsid w:val="00B2670F"/>
    <w:rsid w:val="00B41D58"/>
    <w:rsid w:val="00B421D3"/>
    <w:rsid w:val="00B43F78"/>
    <w:rsid w:val="00B46001"/>
    <w:rsid w:val="00B5240C"/>
    <w:rsid w:val="00B53924"/>
    <w:rsid w:val="00B5654C"/>
    <w:rsid w:val="00B56D2A"/>
    <w:rsid w:val="00B573FA"/>
    <w:rsid w:val="00B629A2"/>
    <w:rsid w:val="00B64366"/>
    <w:rsid w:val="00B66CC1"/>
    <w:rsid w:val="00B720AC"/>
    <w:rsid w:val="00B77E7C"/>
    <w:rsid w:val="00B91085"/>
    <w:rsid w:val="00B93349"/>
    <w:rsid w:val="00BA3420"/>
    <w:rsid w:val="00BA40AC"/>
    <w:rsid w:val="00BA49D6"/>
    <w:rsid w:val="00BB5257"/>
    <w:rsid w:val="00BC05B8"/>
    <w:rsid w:val="00BC40EE"/>
    <w:rsid w:val="00BC4741"/>
    <w:rsid w:val="00BD1815"/>
    <w:rsid w:val="00BD7B86"/>
    <w:rsid w:val="00BE4038"/>
    <w:rsid w:val="00BF12B6"/>
    <w:rsid w:val="00BF1DC7"/>
    <w:rsid w:val="00BF25FF"/>
    <w:rsid w:val="00C058C8"/>
    <w:rsid w:val="00C07921"/>
    <w:rsid w:val="00C07C19"/>
    <w:rsid w:val="00C14E8A"/>
    <w:rsid w:val="00C25D38"/>
    <w:rsid w:val="00C31832"/>
    <w:rsid w:val="00C34A77"/>
    <w:rsid w:val="00C44FCF"/>
    <w:rsid w:val="00C47C4C"/>
    <w:rsid w:val="00C47EF0"/>
    <w:rsid w:val="00C51240"/>
    <w:rsid w:val="00C54A2E"/>
    <w:rsid w:val="00C65FBE"/>
    <w:rsid w:val="00C66CC2"/>
    <w:rsid w:val="00C73C7C"/>
    <w:rsid w:val="00C741CC"/>
    <w:rsid w:val="00C762B9"/>
    <w:rsid w:val="00C77DE1"/>
    <w:rsid w:val="00C80095"/>
    <w:rsid w:val="00C80942"/>
    <w:rsid w:val="00C838F5"/>
    <w:rsid w:val="00C92D79"/>
    <w:rsid w:val="00CA04D6"/>
    <w:rsid w:val="00CA6FC3"/>
    <w:rsid w:val="00CB13FA"/>
    <w:rsid w:val="00CB2930"/>
    <w:rsid w:val="00CB5F91"/>
    <w:rsid w:val="00CB727F"/>
    <w:rsid w:val="00CC7AF6"/>
    <w:rsid w:val="00CD5A66"/>
    <w:rsid w:val="00CD7C9F"/>
    <w:rsid w:val="00CE188D"/>
    <w:rsid w:val="00CE1E99"/>
    <w:rsid w:val="00CE3F1B"/>
    <w:rsid w:val="00CE4E0E"/>
    <w:rsid w:val="00CF260D"/>
    <w:rsid w:val="00CF798D"/>
    <w:rsid w:val="00D05D68"/>
    <w:rsid w:val="00D156A0"/>
    <w:rsid w:val="00D16491"/>
    <w:rsid w:val="00D2145A"/>
    <w:rsid w:val="00D23E9D"/>
    <w:rsid w:val="00D2511F"/>
    <w:rsid w:val="00D25AA5"/>
    <w:rsid w:val="00D25FCA"/>
    <w:rsid w:val="00D27070"/>
    <w:rsid w:val="00D31C4A"/>
    <w:rsid w:val="00D46CA6"/>
    <w:rsid w:val="00D5598A"/>
    <w:rsid w:val="00D66333"/>
    <w:rsid w:val="00D729C8"/>
    <w:rsid w:val="00D84580"/>
    <w:rsid w:val="00D87324"/>
    <w:rsid w:val="00D92242"/>
    <w:rsid w:val="00DA048B"/>
    <w:rsid w:val="00DA0AFB"/>
    <w:rsid w:val="00DA12DD"/>
    <w:rsid w:val="00DA1B27"/>
    <w:rsid w:val="00DB20A0"/>
    <w:rsid w:val="00DB61FF"/>
    <w:rsid w:val="00DD2121"/>
    <w:rsid w:val="00DD44D0"/>
    <w:rsid w:val="00DE2765"/>
    <w:rsid w:val="00DE6D9F"/>
    <w:rsid w:val="00DF07E8"/>
    <w:rsid w:val="00DF0BF7"/>
    <w:rsid w:val="00DF1922"/>
    <w:rsid w:val="00DF463C"/>
    <w:rsid w:val="00E107F6"/>
    <w:rsid w:val="00E2064B"/>
    <w:rsid w:val="00E21FCB"/>
    <w:rsid w:val="00E25E73"/>
    <w:rsid w:val="00E336C9"/>
    <w:rsid w:val="00E34EC7"/>
    <w:rsid w:val="00E412B9"/>
    <w:rsid w:val="00E41AAD"/>
    <w:rsid w:val="00E45674"/>
    <w:rsid w:val="00E50916"/>
    <w:rsid w:val="00E53759"/>
    <w:rsid w:val="00E67BF1"/>
    <w:rsid w:val="00E716EF"/>
    <w:rsid w:val="00E75E35"/>
    <w:rsid w:val="00E76BE4"/>
    <w:rsid w:val="00E77729"/>
    <w:rsid w:val="00E834EC"/>
    <w:rsid w:val="00E850F5"/>
    <w:rsid w:val="00E869BA"/>
    <w:rsid w:val="00E922E9"/>
    <w:rsid w:val="00E94ADD"/>
    <w:rsid w:val="00E95C48"/>
    <w:rsid w:val="00E96545"/>
    <w:rsid w:val="00EA1B03"/>
    <w:rsid w:val="00EB1B2D"/>
    <w:rsid w:val="00EB337F"/>
    <w:rsid w:val="00EB7EE2"/>
    <w:rsid w:val="00EC7097"/>
    <w:rsid w:val="00EC70DC"/>
    <w:rsid w:val="00ED5F97"/>
    <w:rsid w:val="00ED6015"/>
    <w:rsid w:val="00EE63BF"/>
    <w:rsid w:val="00EE797F"/>
    <w:rsid w:val="00EF357E"/>
    <w:rsid w:val="00EF7031"/>
    <w:rsid w:val="00EF712F"/>
    <w:rsid w:val="00F02239"/>
    <w:rsid w:val="00F076D0"/>
    <w:rsid w:val="00F1274A"/>
    <w:rsid w:val="00F264E4"/>
    <w:rsid w:val="00F30F1A"/>
    <w:rsid w:val="00F315A3"/>
    <w:rsid w:val="00F41CB0"/>
    <w:rsid w:val="00F44809"/>
    <w:rsid w:val="00F473FD"/>
    <w:rsid w:val="00F5140F"/>
    <w:rsid w:val="00F56D6D"/>
    <w:rsid w:val="00F604D4"/>
    <w:rsid w:val="00F60728"/>
    <w:rsid w:val="00F61CC8"/>
    <w:rsid w:val="00F63557"/>
    <w:rsid w:val="00F6376A"/>
    <w:rsid w:val="00F6659A"/>
    <w:rsid w:val="00F745F7"/>
    <w:rsid w:val="00F74F2D"/>
    <w:rsid w:val="00F80480"/>
    <w:rsid w:val="00F80676"/>
    <w:rsid w:val="00F827F7"/>
    <w:rsid w:val="00F8431A"/>
    <w:rsid w:val="00F9042C"/>
    <w:rsid w:val="00F93895"/>
    <w:rsid w:val="00F93D12"/>
    <w:rsid w:val="00FA0B24"/>
    <w:rsid w:val="00FA50D8"/>
    <w:rsid w:val="00FA6F12"/>
    <w:rsid w:val="00FB08A0"/>
    <w:rsid w:val="00FB4A76"/>
    <w:rsid w:val="00FB4EB2"/>
    <w:rsid w:val="00FB6689"/>
    <w:rsid w:val="00FE0624"/>
    <w:rsid w:val="00FE25C4"/>
    <w:rsid w:val="00FE2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F6563-08A9-4CEA-BE3C-D16F0A330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7819</Words>
  <Characters>46916</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38</cp:revision>
  <cp:lastPrinted>2019-02-11T11:50:00Z</cp:lastPrinted>
  <dcterms:created xsi:type="dcterms:W3CDTF">2017-12-29T08:12:00Z</dcterms:created>
  <dcterms:modified xsi:type="dcterms:W3CDTF">2019-02-11T12:22:00Z</dcterms:modified>
</cp:coreProperties>
</file>